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EEC" w:rsidRPr="00405605" w:rsidRDefault="006D2EEC" w:rsidP="00405605">
      <w:pPr>
        <w:spacing w:line="480" w:lineRule="auto"/>
        <w:jc w:val="center"/>
        <w:rPr>
          <w:rFonts w:ascii="Times New Roman" w:hAnsi="Times New Roman" w:cs="Times New Roman"/>
          <w:sz w:val="24"/>
          <w:szCs w:val="24"/>
        </w:rPr>
      </w:pPr>
    </w:p>
    <w:p w:rsidR="006D2EEC" w:rsidRPr="00405605" w:rsidRDefault="006D2EEC" w:rsidP="00405605">
      <w:pPr>
        <w:spacing w:line="480" w:lineRule="auto"/>
        <w:jc w:val="center"/>
        <w:rPr>
          <w:rFonts w:ascii="Times New Roman" w:hAnsi="Times New Roman" w:cs="Times New Roman"/>
          <w:sz w:val="24"/>
          <w:szCs w:val="24"/>
        </w:rPr>
      </w:pPr>
    </w:p>
    <w:p w:rsidR="006D2EEC" w:rsidRPr="00405605" w:rsidRDefault="006D2EEC" w:rsidP="00405605">
      <w:pPr>
        <w:spacing w:line="480" w:lineRule="auto"/>
        <w:jc w:val="center"/>
        <w:rPr>
          <w:rFonts w:ascii="Times New Roman" w:hAnsi="Times New Roman" w:cs="Times New Roman"/>
          <w:sz w:val="24"/>
          <w:szCs w:val="24"/>
        </w:rPr>
      </w:pPr>
    </w:p>
    <w:p w:rsidR="006D2EEC" w:rsidRPr="00405605" w:rsidRDefault="006D2EEC" w:rsidP="00405605">
      <w:pPr>
        <w:spacing w:line="480" w:lineRule="auto"/>
        <w:jc w:val="center"/>
        <w:rPr>
          <w:rFonts w:ascii="Times New Roman" w:hAnsi="Times New Roman" w:cs="Times New Roman"/>
          <w:sz w:val="24"/>
          <w:szCs w:val="24"/>
        </w:rPr>
      </w:pPr>
    </w:p>
    <w:p w:rsidR="006D2EEC" w:rsidRPr="00405605" w:rsidRDefault="006D2EEC" w:rsidP="00405605">
      <w:pPr>
        <w:spacing w:line="480" w:lineRule="auto"/>
        <w:jc w:val="center"/>
        <w:rPr>
          <w:rFonts w:ascii="Times New Roman" w:hAnsi="Times New Roman" w:cs="Times New Roman"/>
          <w:sz w:val="24"/>
          <w:szCs w:val="24"/>
        </w:rPr>
      </w:pPr>
    </w:p>
    <w:p w:rsidR="006D2EEC" w:rsidRPr="00405605" w:rsidRDefault="006D2EEC" w:rsidP="00405605">
      <w:pPr>
        <w:spacing w:line="480" w:lineRule="auto"/>
        <w:jc w:val="center"/>
        <w:rPr>
          <w:rFonts w:ascii="Times New Roman" w:hAnsi="Times New Roman" w:cs="Times New Roman"/>
          <w:sz w:val="24"/>
          <w:szCs w:val="24"/>
        </w:rPr>
      </w:pPr>
    </w:p>
    <w:p w:rsidR="00E27363" w:rsidRPr="00405605" w:rsidRDefault="00230923" w:rsidP="00405605">
      <w:pPr>
        <w:spacing w:line="480" w:lineRule="auto"/>
        <w:jc w:val="center"/>
        <w:rPr>
          <w:rFonts w:ascii="Times New Roman" w:hAnsi="Times New Roman" w:cs="Times New Roman"/>
          <w:sz w:val="24"/>
          <w:szCs w:val="24"/>
        </w:rPr>
      </w:pPr>
      <w:r w:rsidRPr="00405605">
        <w:rPr>
          <w:rFonts w:ascii="Times New Roman" w:hAnsi="Times New Roman" w:cs="Times New Roman"/>
          <w:sz w:val="24"/>
          <w:szCs w:val="24"/>
        </w:rPr>
        <w:t>Summary of Qualitative and Quantitative Studies</w:t>
      </w:r>
    </w:p>
    <w:p w:rsidR="00230923" w:rsidRPr="00405605" w:rsidRDefault="00230923" w:rsidP="00405605">
      <w:pPr>
        <w:spacing w:line="480" w:lineRule="auto"/>
        <w:jc w:val="center"/>
        <w:rPr>
          <w:rFonts w:ascii="Times New Roman" w:hAnsi="Times New Roman" w:cs="Times New Roman"/>
          <w:sz w:val="24"/>
          <w:szCs w:val="24"/>
        </w:rPr>
      </w:pPr>
      <w:r w:rsidRPr="00405605">
        <w:rPr>
          <w:rFonts w:ascii="Times New Roman" w:hAnsi="Times New Roman" w:cs="Times New Roman"/>
          <w:sz w:val="24"/>
          <w:szCs w:val="24"/>
        </w:rPr>
        <w:t>Name</w:t>
      </w:r>
    </w:p>
    <w:p w:rsidR="00230923" w:rsidRPr="00405605" w:rsidRDefault="00230923" w:rsidP="00405605">
      <w:pPr>
        <w:spacing w:line="480" w:lineRule="auto"/>
        <w:jc w:val="center"/>
        <w:rPr>
          <w:rFonts w:ascii="Times New Roman" w:hAnsi="Times New Roman" w:cs="Times New Roman"/>
          <w:sz w:val="24"/>
          <w:szCs w:val="24"/>
        </w:rPr>
      </w:pPr>
      <w:r w:rsidRPr="00405605">
        <w:rPr>
          <w:rFonts w:ascii="Times New Roman" w:hAnsi="Times New Roman" w:cs="Times New Roman"/>
          <w:sz w:val="24"/>
          <w:szCs w:val="24"/>
        </w:rPr>
        <w:t>Instructor`s Name</w:t>
      </w:r>
    </w:p>
    <w:p w:rsidR="00230923" w:rsidRPr="00405605" w:rsidRDefault="00230923" w:rsidP="00405605">
      <w:pPr>
        <w:spacing w:line="480" w:lineRule="auto"/>
        <w:jc w:val="center"/>
        <w:rPr>
          <w:rFonts w:ascii="Times New Roman" w:hAnsi="Times New Roman" w:cs="Times New Roman"/>
          <w:sz w:val="24"/>
          <w:szCs w:val="24"/>
        </w:rPr>
      </w:pPr>
      <w:r w:rsidRPr="00405605">
        <w:rPr>
          <w:rFonts w:ascii="Times New Roman" w:hAnsi="Times New Roman" w:cs="Times New Roman"/>
          <w:sz w:val="24"/>
          <w:szCs w:val="24"/>
        </w:rPr>
        <w:t>Name of College</w:t>
      </w:r>
    </w:p>
    <w:p w:rsidR="00230923" w:rsidRPr="00405605" w:rsidRDefault="00230923" w:rsidP="00405605">
      <w:pPr>
        <w:spacing w:line="480" w:lineRule="auto"/>
        <w:jc w:val="center"/>
        <w:rPr>
          <w:rFonts w:ascii="Times New Roman" w:hAnsi="Times New Roman" w:cs="Times New Roman"/>
          <w:sz w:val="24"/>
          <w:szCs w:val="24"/>
        </w:rPr>
      </w:pPr>
      <w:r w:rsidRPr="00405605">
        <w:rPr>
          <w:rFonts w:ascii="Times New Roman" w:hAnsi="Times New Roman" w:cs="Times New Roman"/>
          <w:sz w:val="24"/>
          <w:szCs w:val="24"/>
        </w:rPr>
        <w:t>Date</w:t>
      </w:r>
    </w:p>
    <w:p w:rsidR="00230923" w:rsidRPr="00405605" w:rsidRDefault="00230923" w:rsidP="00405605">
      <w:pPr>
        <w:spacing w:line="480" w:lineRule="auto"/>
        <w:jc w:val="center"/>
        <w:rPr>
          <w:rFonts w:ascii="Times New Roman" w:hAnsi="Times New Roman" w:cs="Times New Roman"/>
          <w:sz w:val="24"/>
          <w:szCs w:val="24"/>
        </w:rPr>
      </w:pPr>
    </w:p>
    <w:p w:rsidR="00230923" w:rsidRPr="00405605" w:rsidRDefault="00230923" w:rsidP="00405605">
      <w:pPr>
        <w:spacing w:line="480" w:lineRule="auto"/>
        <w:jc w:val="center"/>
        <w:rPr>
          <w:rFonts w:ascii="Times New Roman" w:hAnsi="Times New Roman" w:cs="Times New Roman"/>
          <w:sz w:val="24"/>
          <w:szCs w:val="24"/>
        </w:rPr>
      </w:pPr>
    </w:p>
    <w:p w:rsidR="00230923" w:rsidRPr="00405605" w:rsidRDefault="00230923" w:rsidP="00405605">
      <w:pPr>
        <w:spacing w:line="480" w:lineRule="auto"/>
        <w:jc w:val="center"/>
        <w:rPr>
          <w:rFonts w:ascii="Times New Roman" w:hAnsi="Times New Roman" w:cs="Times New Roman"/>
          <w:sz w:val="24"/>
          <w:szCs w:val="24"/>
        </w:rPr>
      </w:pPr>
    </w:p>
    <w:p w:rsidR="00230923" w:rsidRPr="00405605" w:rsidRDefault="00230923" w:rsidP="00405605">
      <w:pPr>
        <w:spacing w:line="480" w:lineRule="auto"/>
        <w:jc w:val="center"/>
        <w:rPr>
          <w:rFonts w:ascii="Times New Roman" w:hAnsi="Times New Roman" w:cs="Times New Roman"/>
          <w:sz w:val="24"/>
          <w:szCs w:val="24"/>
        </w:rPr>
      </w:pPr>
    </w:p>
    <w:p w:rsidR="00230923" w:rsidRPr="00405605" w:rsidRDefault="00230923" w:rsidP="00405605">
      <w:pPr>
        <w:spacing w:line="480" w:lineRule="auto"/>
        <w:jc w:val="center"/>
        <w:rPr>
          <w:rFonts w:ascii="Times New Roman" w:hAnsi="Times New Roman" w:cs="Times New Roman"/>
          <w:sz w:val="24"/>
          <w:szCs w:val="24"/>
        </w:rPr>
      </w:pPr>
    </w:p>
    <w:p w:rsidR="00230923" w:rsidRPr="00405605" w:rsidRDefault="00230923" w:rsidP="00405605">
      <w:pPr>
        <w:spacing w:line="480" w:lineRule="auto"/>
        <w:rPr>
          <w:rFonts w:ascii="Times New Roman" w:hAnsi="Times New Roman" w:cs="Times New Roman"/>
          <w:sz w:val="24"/>
          <w:szCs w:val="24"/>
        </w:rPr>
      </w:pPr>
    </w:p>
    <w:p w:rsidR="0082770B" w:rsidRPr="00405605" w:rsidRDefault="003D48D5" w:rsidP="00405605">
      <w:pPr>
        <w:spacing w:line="480" w:lineRule="auto"/>
        <w:rPr>
          <w:rFonts w:ascii="Times New Roman" w:hAnsi="Times New Roman" w:cs="Times New Roman"/>
          <w:b/>
          <w:sz w:val="24"/>
          <w:szCs w:val="24"/>
        </w:rPr>
      </w:pPr>
      <w:r w:rsidRPr="00405605">
        <w:rPr>
          <w:rFonts w:ascii="Times New Roman" w:hAnsi="Times New Roman" w:cs="Times New Roman"/>
          <w:b/>
          <w:sz w:val="24"/>
          <w:szCs w:val="24"/>
        </w:rPr>
        <w:lastRenderedPageBreak/>
        <w:t xml:space="preserve">Background </w:t>
      </w:r>
    </w:p>
    <w:p w:rsidR="0082770B" w:rsidRPr="00405605" w:rsidRDefault="0082770B"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Nosocomial infections are infections that are contracted in the process of seeking and receiving medical attention. As one tries to look for answers and solutions to their present ailments, they end up contracting other infections that are as a result of the process. The manner in which this happens can be said to be involuntary and void of intentions from the medical practitioners. However, it does not necessarily rule out negligence while it strongly points out to the condition of the facilities of medical care</w:t>
      </w:r>
      <w:r w:rsidR="0088047E" w:rsidRPr="00405605">
        <w:rPr>
          <w:rFonts w:ascii="Times New Roman" w:hAnsi="Times New Roman" w:cs="Times New Roman"/>
          <w:color w:val="222222"/>
          <w:sz w:val="24"/>
          <w:szCs w:val="24"/>
          <w:shd w:val="clear" w:color="auto" w:fill="FFFFFF"/>
        </w:rPr>
        <w:t xml:space="preserve"> (Weinstein, Gaynes and Edwards 2005)</w:t>
      </w:r>
      <w:r w:rsidRPr="00405605">
        <w:rPr>
          <w:rFonts w:ascii="Times New Roman" w:hAnsi="Times New Roman" w:cs="Times New Roman"/>
          <w:sz w:val="24"/>
          <w:szCs w:val="24"/>
        </w:rPr>
        <w:t>. Nosocomial infections have been prevalent; occurring at rates and percentages that are enough to raise the alarm and concerns to chart for solutions. Interestingly, nosocomial infections are more pronounced among the elderly than the situation is among patients who are below 65 years of age.</w:t>
      </w:r>
    </w:p>
    <w:p w:rsidR="0082770B" w:rsidRPr="00405605" w:rsidRDefault="0082770B" w:rsidP="00405605">
      <w:pPr>
        <w:spacing w:line="480" w:lineRule="auto"/>
        <w:rPr>
          <w:rFonts w:ascii="Times New Roman" w:hAnsi="Times New Roman" w:cs="Times New Roman"/>
          <w:b/>
          <w:sz w:val="24"/>
          <w:szCs w:val="24"/>
        </w:rPr>
      </w:pPr>
      <w:r w:rsidRPr="00405605">
        <w:rPr>
          <w:rFonts w:ascii="Times New Roman" w:hAnsi="Times New Roman" w:cs="Times New Roman"/>
          <w:b/>
          <w:sz w:val="24"/>
          <w:szCs w:val="24"/>
        </w:rPr>
        <w:t>Similarities</w:t>
      </w:r>
    </w:p>
    <w:p w:rsidR="0082770B" w:rsidRPr="00405605" w:rsidRDefault="0082770B"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The four articles as having been presented are premised on addressing nosocomial infections. They all aim at bringing to light the rates and prevalence of these infections among patients. Additionally, all the articles are conducting these studies among a particular group of the demographic distribution. Patients above 65 years of age, who are defined to be the elderly, have been found to have a host immune system that is friendly to these infections. As such all the articles, therefore, set to determine the prevalence of the various nosocomial infections among these patients.</w:t>
      </w:r>
    </w:p>
    <w:p w:rsidR="0082770B" w:rsidRPr="00405605" w:rsidRDefault="0082770B"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All the articles have their studies conducted in their respective areas with the collaboration of hospitals. Interestingly, the articles address studies. An assumption appears evident in all the articles. There is no mention of the difference based on sex among the sample sizes that are used by all the articles</w:t>
      </w:r>
      <w:r w:rsidR="0088047E" w:rsidRPr="00405605">
        <w:rPr>
          <w:rFonts w:ascii="Times New Roman" w:hAnsi="Times New Roman" w:cs="Times New Roman"/>
          <w:color w:val="222222"/>
          <w:sz w:val="24"/>
          <w:szCs w:val="24"/>
          <w:shd w:val="clear" w:color="auto" w:fill="FFFFFF"/>
        </w:rPr>
        <w:t xml:space="preserve"> (Richards, Edwards, Culver and Gaynes 2000)</w:t>
      </w:r>
      <w:r w:rsidRPr="00405605">
        <w:rPr>
          <w:rFonts w:ascii="Times New Roman" w:hAnsi="Times New Roman" w:cs="Times New Roman"/>
          <w:sz w:val="24"/>
          <w:szCs w:val="24"/>
        </w:rPr>
        <w:t xml:space="preserve">. In essence, this means there is </w:t>
      </w:r>
      <w:r w:rsidRPr="00405605">
        <w:rPr>
          <w:rFonts w:ascii="Times New Roman" w:hAnsi="Times New Roman" w:cs="Times New Roman"/>
          <w:sz w:val="24"/>
          <w:szCs w:val="24"/>
        </w:rPr>
        <w:lastRenderedPageBreak/>
        <w:t>an assumption that each patient has equal chance of contracting the infection without regard to whether they are male or female.</w:t>
      </w:r>
    </w:p>
    <w:p w:rsidR="0082770B" w:rsidRPr="00405605" w:rsidRDefault="0082770B" w:rsidP="00405605">
      <w:pPr>
        <w:spacing w:line="480" w:lineRule="auto"/>
        <w:rPr>
          <w:rFonts w:ascii="Times New Roman" w:hAnsi="Times New Roman" w:cs="Times New Roman"/>
          <w:b/>
          <w:sz w:val="24"/>
          <w:szCs w:val="24"/>
        </w:rPr>
      </w:pPr>
      <w:r w:rsidRPr="00405605">
        <w:rPr>
          <w:rFonts w:ascii="Times New Roman" w:hAnsi="Times New Roman" w:cs="Times New Roman"/>
          <w:b/>
          <w:sz w:val="24"/>
          <w:szCs w:val="24"/>
        </w:rPr>
        <w:t>Differences</w:t>
      </w:r>
    </w:p>
    <w:p w:rsidR="0082770B" w:rsidRPr="00405605" w:rsidRDefault="0082770B"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 xml:space="preserve"> The general topic being handle is nosocomial infections. However, each article addresses a different issue of interest in this regard. Ahoyo et al. studies the prevalence of nosocomial infections and anti-infective therapy and conducts this as a nationwide concept. It is, in fact, the only article that explores this issue in Africa.  Ozdemir et al. present this issue with a particular emphasis on a particular hospital section which is the ICU while Stephen et al. highlight the Bloodstream infection and clinical sepsis. While this is so, Mizuha et al. focus on the determinants of chronic obstructive pulmonary disease severity in the late elderly. Mizuha in this article presents a comparative analysis, unlike the other three studies. The article explores the determinants of pulmonary contractions among the elderly while comparing its prevalence with the young patients. </w:t>
      </w:r>
    </w:p>
    <w:p w:rsidR="0082770B" w:rsidRPr="00405605" w:rsidRDefault="0082770B"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The methods of analysis as used by the studies are equally different. While Stephen et al. and Mizuha employ quantitative data analysis, Ahoyo et al. and Ozdemir use qualitative design in their data analysis. Mizuha et al. present an exhaustive study. The study uses two designs; ANCOVA and the Turkey-Kramer post hoc analysis or an enhanced accuracy.  Stephen et al. employ the Poisson distribution model from data collected from microbiologic and x-ray reports at a confidence level of 95%. The other two articles use the qualitative approach in data analysis in deriving findings to their subjects of study.</w:t>
      </w:r>
    </w:p>
    <w:p w:rsidR="00230923" w:rsidRPr="00405605" w:rsidRDefault="0082770B"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The studies can be concluded to be aimed at addressing health concerns among the elderly sect of the population</w:t>
      </w:r>
      <w:r w:rsidR="00B766E3" w:rsidRPr="00405605">
        <w:rPr>
          <w:rFonts w:ascii="Times New Roman" w:hAnsi="Times New Roman" w:cs="Times New Roman"/>
          <w:color w:val="222222"/>
          <w:sz w:val="24"/>
          <w:szCs w:val="24"/>
          <w:shd w:val="clear" w:color="auto" w:fill="FFFFFF"/>
        </w:rPr>
        <w:t xml:space="preserve"> (Raymond, Aujard, &amp; European Study Group 2000).</w:t>
      </w:r>
      <w:r w:rsidRPr="00405605">
        <w:rPr>
          <w:rFonts w:ascii="Times New Roman" w:hAnsi="Times New Roman" w:cs="Times New Roman"/>
          <w:sz w:val="24"/>
          <w:szCs w:val="24"/>
        </w:rPr>
        <w:t xml:space="preserve"> They are intended at </w:t>
      </w:r>
      <w:r w:rsidRPr="00405605">
        <w:rPr>
          <w:rFonts w:ascii="Times New Roman" w:hAnsi="Times New Roman" w:cs="Times New Roman"/>
          <w:sz w:val="24"/>
          <w:szCs w:val="24"/>
        </w:rPr>
        <w:lastRenderedPageBreak/>
        <w:t>establishing the prevalence of these diseases among these patients with the aim of provoking debates</w:t>
      </w:r>
    </w:p>
    <w:p w:rsidR="008F2654" w:rsidRPr="00405605" w:rsidRDefault="008F2654" w:rsidP="00405605">
      <w:pPr>
        <w:spacing w:line="480" w:lineRule="auto"/>
        <w:rPr>
          <w:rFonts w:ascii="Times New Roman" w:hAnsi="Times New Roman" w:cs="Times New Roman"/>
          <w:b/>
          <w:sz w:val="24"/>
          <w:szCs w:val="24"/>
        </w:rPr>
      </w:pPr>
      <w:r w:rsidRPr="00405605">
        <w:rPr>
          <w:rFonts w:ascii="Times New Roman" w:hAnsi="Times New Roman" w:cs="Times New Roman"/>
          <w:b/>
          <w:sz w:val="24"/>
          <w:szCs w:val="24"/>
        </w:rPr>
        <w:t>Discussion and Summary</w:t>
      </w:r>
    </w:p>
    <w:p w:rsidR="008F2654" w:rsidRPr="00405605" w:rsidRDefault="008F2654" w:rsidP="00405605">
      <w:pPr>
        <w:spacing w:line="480" w:lineRule="auto"/>
        <w:rPr>
          <w:rFonts w:ascii="Times New Roman" w:hAnsi="Times New Roman" w:cs="Times New Roman"/>
          <w:i/>
          <w:sz w:val="24"/>
          <w:szCs w:val="24"/>
        </w:rPr>
      </w:pPr>
      <w:r w:rsidRPr="00405605">
        <w:rPr>
          <w:rFonts w:ascii="Times New Roman" w:hAnsi="Times New Roman" w:cs="Times New Roman"/>
          <w:sz w:val="24"/>
          <w:szCs w:val="24"/>
        </w:rPr>
        <w:t xml:space="preserve">Kevser Ozdemir&amp; Murat Dizbay (2015): </w:t>
      </w:r>
      <w:r w:rsidRPr="00405605">
        <w:rPr>
          <w:rFonts w:ascii="Times New Roman" w:hAnsi="Times New Roman" w:cs="Times New Roman"/>
          <w:i/>
          <w:sz w:val="24"/>
          <w:szCs w:val="24"/>
        </w:rPr>
        <w:t>Nosocomial infections and risk factors in elderly patients in intensive care units</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The study acknowledges that there has been a significant increase in the population of the elderly across the globe. There is a direct link between advanced age and predisposition to nosocomial infections. While there are many types of nosocomial infections, the study establishes that the most common is pneumonia, urinary tract infections (UTI) and bloodstream infections (BSI). They are the most commonly contracted infections in the intensive care units at 46.9%, 17.6%, and 12% respectively. Developed countries have fewer frequencies and prevalence of these infections at 10%. Contrastingly, developing nations report the highest percentage of infections at a whopping 25%</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Aging is associated with a weakened immune system that plays warm host to the NIs. Nosocomial infections are more pronounced in the elderly patients resulting in high mortality rates than the case is among the adult patient population.</w:t>
      </w:r>
    </w:p>
    <w:p w:rsidR="008F2654" w:rsidRPr="00405605" w:rsidRDefault="00B766E3" w:rsidP="00405605">
      <w:pPr>
        <w:widowControl w:val="0"/>
        <w:spacing w:after="100" w:line="480" w:lineRule="auto"/>
        <w:rPr>
          <w:rFonts w:ascii="Times New Roman" w:eastAsia="Helvetica" w:hAnsi="Times New Roman" w:cs="Times New Roman"/>
          <w:sz w:val="24"/>
          <w:szCs w:val="24"/>
        </w:rPr>
      </w:pPr>
      <w:r w:rsidRPr="00405605">
        <w:rPr>
          <w:rFonts w:ascii="Times New Roman" w:eastAsia="Helvetica" w:hAnsi="Times New Roman" w:cs="Times New Roman"/>
          <w:sz w:val="24"/>
          <w:szCs w:val="24"/>
        </w:rPr>
        <w:t>Stephen</w:t>
      </w:r>
      <w:r w:rsidR="00F16056" w:rsidRPr="00405605">
        <w:rPr>
          <w:rFonts w:ascii="Times New Roman" w:eastAsia="Helvetica" w:hAnsi="Times New Roman" w:cs="Times New Roman"/>
          <w:sz w:val="24"/>
          <w:szCs w:val="24"/>
        </w:rPr>
        <w:t xml:space="preserve"> Hugonnet, Hugo Sax, Philippe Eggimann, Jean-Claude Chevrolet, Didier Pittet (2004) ;Nosocomial Bloodstream Infection and clinical sepsis, Emerging infectious Diseases, Vol. 10, No.1.</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Bloodstream infections are the leading infections among the nosocomial infections as the study by Stephen finds out</w:t>
      </w:r>
      <w:r w:rsidR="00B766E3" w:rsidRPr="00405605">
        <w:rPr>
          <w:rFonts w:ascii="Times New Roman" w:hAnsi="Times New Roman" w:cs="Times New Roman"/>
          <w:color w:val="222222"/>
          <w:sz w:val="24"/>
          <w:szCs w:val="24"/>
          <w:shd w:val="clear" w:color="auto" w:fill="FFFFFF"/>
        </w:rPr>
        <w:t xml:space="preserve"> (Gaynes, Culver, Horan, Edwards,</w:t>
      </w:r>
      <w:r w:rsidR="00405605">
        <w:rPr>
          <w:rFonts w:ascii="Times New Roman" w:hAnsi="Times New Roman" w:cs="Times New Roman"/>
          <w:color w:val="222222"/>
          <w:sz w:val="24"/>
          <w:szCs w:val="24"/>
          <w:shd w:val="clear" w:color="auto" w:fill="FFFFFF"/>
        </w:rPr>
        <w:t xml:space="preserve"> Richards and</w:t>
      </w:r>
      <w:r w:rsidR="00B766E3" w:rsidRPr="00405605">
        <w:rPr>
          <w:rFonts w:ascii="Times New Roman" w:hAnsi="Times New Roman" w:cs="Times New Roman"/>
          <w:color w:val="222222"/>
          <w:sz w:val="24"/>
          <w:szCs w:val="24"/>
          <w:shd w:val="clear" w:color="auto" w:fill="FFFFFF"/>
        </w:rPr>
        <w:t xml:space="preserve"> Tolson, 2001)</w:t>
      </w:r>
      <w:r w:rsidRPr="00405605">
        <w:rPr>
          <w:rFonts w:ascii="Times New Roman" w:hAnsi="Times New Roman" w:cs="Times New Roman"/>
          <w:sz w:val="24"/>
          <w:szCs w:val="24"/>
        </w:rPr>
        <w:t xml:space="preserve">. The disease </w:t>
      </w:r>
      <w:r w:rsidRPr="00405605">
        <w:rPr>
          <w:rFonts w:ascii="Times New Roman" w:hAnsi="Times New Roman" w:cs="Times New Roman"/>
          <w:sz w:val="24"/>
          <w:szCs w:val="24"/>
        </w:rPr>
        <w:lastRenderedPageBreak/>
        <w:t>is infectious, yet preventable but information and details concerning its status, grip and the rate of spread is limited. Clinical sepsis is as straight result of this and the study utilizes this approach in combination with microbiologically documented data. Bloodstream infections account for 15% of the nosocomial diseases and affect an estimated 1 % of all hospitalized patients. Although the incidence rate is not quite alarming judging from the figures of 5 par 1000 central-line days, it is high enough to call for corrective and preventive me</w:t>
      </w:r>
      <w:r w:rsidR="00B766E3" w:rsidRPr="00405605">
        <w:rPr>
          <w:rFonts w:ascii="Times New Roman" w:hAnsi="Times New Roman" w:cs="Times New Roman"/>
          <w:sz w:val="24"/>
          <w:szCs w:val="24"/>
        </w:rPr>
        <w:t>chanisms to abate the situation (</w:t>
      </w:r>
      <w:r w:rsidR="0088047E" w:rsidRPr="00405605">
        <w:rPr>
          <w:rFonts w:ascii="Times New Roman" w:hAnsi="Times New Roman" w:cs="Times New Roman"/>
          <w:color w:val="222222"/>
          <w:sz w:val="24"/>
          <w:szCs w:val="24"/>
          <w:shd w:val="clear" w:color="auto" w:fill="FFFFFF"/>
        </w:rPr>
        <w:t>Vincent, 2003).</w:t>
      </w:r>
      <w:r w:rsidRPr="00405605">
        <w:rPr>
          <w:rFonts w:ascii="Times New Roman" w:hAnsi="Times New Roman" w:cs="Times New Roman"/>
          <w:sz w:val="24"/>
          <w:szCs w:val="24"/>
        </w:rPr>
        <w:t xml:space="preserve"> The impact of these diseases on the patients is horrendous. Patients` stay in hospitals is prolonged resulting in a surge in costs besides increasing the mortality rate.</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 xml:space="preserve">The study divided the population into three groups for the definition of the epidemiology of clinical sepsis. In the first group were all patients who were free of the ICU-acquired infections while the second comprised all patients whose first encounter was microbiologically documented. The last group was of those patients associated with clinical sepsis. Data were analyzed by use of the Poisson distribution model at a Confidence Interval of 95% to get </w:t>
      </w:r>
      <w:r w:rsidR="003D48D5" w:rsidRPr="00405605">
        <w:rPr>
          <w:rFonts w:ascii="Times New Roman" w:hAnsi="Times New Roman" w:cs="Times New Roman"/>
          <w:sz w:val="24"/>
          <w:szCs w:val="24"/>
        </w:rPr>
        <w:t>to the conclusions as provided.</w:t>
      </w:r>
    </w:p>
    <w:p w:rsidR="003D48D5" w:rsidRPr="00405605" w:rsidRDefault="003D48D5" w:rsidP="00405605">
      <w:pPr>
        <w:widowControl w:val="0"/>
        <w:spacing w:after="100" w:line="480" w:lineRule="auto"/>
        <w:rPr>
          <w:rFonts w:ascii="Times New Roman" w:eastAsia="Helvetica" w:hAnsi="Times New Roman" w:cs="Times New Roman"/>
          <w:sz w:val="24"/>
          <w:szCs w:val="24"/>
        </w:rPr>
      </w:pPr>
      <w:r w:rsidRPr="00405605">
        <w:rPr>
          <w:rFonts w:ascii="Times New Roman" w:eastAsia="Helvetica" w:hAnsi="Times New Roman" w:cs="Times New Roman"/>
          <w:sz w:val="24"/>
          <w:szCs w:val="24"/>
        </w:rPr>
        <w:t>Mizuha Harguschi, Hidetoshi Nakmura, Mamoru Sasaki, Masaki Miyazaki, Shotaro Chubachi, Saeko Takahashi, Koichiro Asano, Paul Jones, Tomoko Betsyuka</w:t>
      </w:r>
      <w:proofErr w:type="gramStart"/>
      <w:r w:rsidRPr="00405605">
        <w:rPr>
          <w:rFonts w:ascii="Times New Roman" w:eastAsia="Helvetica" w:hAnsi="Times New Roman" w:cs="Times New Roman"/>
          <w:sz w:val="24"/>
          <w:szCs w:val="24"/>
        </w:rPr>
        <w:t>,:</w:t>
      </w:r>
      <w:proofErr w:type="gramEnd"/>
      <w:r w:rsidRPr="00405605">
        <w:rPr>
          <w:rFonts w:ascii="Times New Roman" w:eastAsia="Helvetica" w:hAnsi="Times New Roman" w:cs="Times New Roman"/>
          <w:sz w:val="24"/>
          <w:szCs w:val="24"/>
        </w:rPr>
        <w:t xml:space="preserve"> </w:t>
      </w:r>
      <w:r w:rsidRPr="00405605">
        <w:rPr>
          <w:rFonts w:ascii="Times New Roman" w:eastAsia="Helvetica" w:hAnsi="Times New Roman" w:cs="Times New Roman"/>
          <w:i/>
          <w:sz w:val="24"/>
          <w:szCs w:val="24"/>
        </w:rPr>
        <w:t>Determinants of chronic obstructive pulmonary disease severity in the late-elderly differ from those in the younger patients</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 xml:space="preserve">The fourth leading cause of death globally is Chronic Obstructive Pulmonary Disease (COPD). Statistical evidence by the United Nations provides that the number of aged people will triple by 2100 with those above 80 years increasing eight times! Japan leads the pack with 98% probability of living beyond sixty years by the mid-21st Century. COPD infections are directly </w:t>
      </w:r>
      <w:r w:rsidRPr="00405605">
        <w:rPr>
          <w:rFonts w:ascii="Times New Roman" w:hAnsi="Times New Roman" w:cs="Times New Roman"/>
          <w:sz w:val="24"/>
          <w:szCs w:val="24"/>
        </w:rPr>
        <w:lastRenderedPageBreak/>
        <w:t>proportional to aging and this explains why the rate of deaths by this infection has been ion the rise.</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 xml:space="preserve">The study took place at Keio University in collaboration with hospitals where all patients were observed to be clinically stable before commencement. Participants went through a spirometry in stable conditions for measurement of pulmonary functions. Statistical analysis was done by use of ANCOVA in combination with the </w:t>
      </w:r>
      <w:proofErr w:type="spellStart"/>
      <w:r w:rsidRPr="00405605">
        <w:rPr>
          <w:rFonts w:ascii="Times New Roman" w:hAnsi="Times New Roman" w:cs="Times New Roman"/>
          <w:sz w:val="24"/>
          <w:szCs w:val="24"/>
        </w:rPr>
        <w:t>Tukey</w:t>
      </w:r>
      <w:proofErr w:type="spellEnd"/>
      <w:r w:rsidRPr="00405605">
        <w:rPr>
          <w:rFonts w:ascii="Times New Roman" w:hAnsi="Times New Roman" w:cs="Times New Roman"/>
          <w:sz w:val="24"/>
          <w:szCs w:val="24"/>
        </w:rPr>
        <w:t>-Kramer post-hoc analysis.</w:t>
      </w:r>
    </w:p>
    <w:p w:rsidR="008F2654" w:rsidRPr="00405605" w:rsidRDefault="008F2654" w:rsidP="00405605">
      <w:pPr>
        <w:spacing w:line="480" w:lineRule="auto"/>
        <w:rPr>
          <w:rFonts w:ascii="Times New Roman" w:hAnsi="Times New Roman" w:cs="Times New Roman"/>
          <w:i/>
          <w:sz w:val="24"/>
          <w:szCs w:val="24"/>
        </w:rPr>
      </w:pPr>
      <w:r w:rsidRPr="00405605">
        <w:rPr>
          <w:rFonts w:ascii="Times New Roman" w:hAnsi="Times New Roman" w:cs="Times New Roman"/>
          <w:sz w:val="24"/>
          <w:szCs w:val="24"/>
        </w:rPr>
        <w:t xml:space="preserve">Theodora Angele Ahoyo,  Honore Sourou Bankole, Franck Mansour Adeoti, Aime Attolou Gbohoun, Sibyelle Assavedo, Marcellin Ammoussou-Guenou, Dorothee Akoko Kinde-Gazard &amp; Didier Pittet, 2014: </w:t>
      </w:r>
      <w:r w:rsidRPr="00405605">
        <w:rPr>
          <w:rFonts w:ascii="Times New Roman" w:hAnsi="Times New Roman" w:cs="Times New Roman"/>
          <w:i/>
          <w:sz w:val="24"/>
          <w:szCs w:val="24"/>
        </w:rPr>
        <w:t>Prevalence of nosocomial infections and anti-infective therapy in Benin; results of the first nationwide survey in 2012</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Low-income countries are characterized by scarcity of data and information on nosocomial infections, yet mortality rates from these infections are more pronounced in such nations. A total of 45 hospitals participated with 3130 patients in Benin in trying to determine the prevalence of these diseases</w:t>
      </w:r>
      <w:r w:rsidR="0088047E" w:rsidRPr="00405605">
        <w:rPr>
          <w:rFonts w:ascii="Times New Roman" w:hAnsi="Times New Roman" w:cs="Times New Roman"/>
          <w:color w:val="222222"/>
          <w:sz w:val="24"/>
          <w:szCs w:val="24"/>
          <w:shd w:val="clear" w:color="auto" w:fill="FFFFFF"/>
        </w:rPr>
        <w:t xml:space="preserve"> (Gaynes, Culver, Horan, Edwards, Richards and Tolson, 2001)</w:t>
      </w:r>
      <w:r w:rsidRPr="00405605">
        <w:rPr>
          <w:rFonts w:ascii="Times New Roman" w:hAnsi="Times New Roman" w:cs="Times New Roman"/>
          <w:sz w:val="24"/>
          <w:szCs w:val="24"/>
        </w:rPr>
        <w:t>. From this study, it is revealed that 972 NIs were present in the country with the prevalence rate of 19.1%</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Although numerous type of NIs were discovered, the most common among the participants was Urinary Tract infections at 48.2% while vascular catheter use came second at 34.7%. The revelation has it that these rates are exceptionally high in Benin, especially when comparisons are made with developed nations.</w:t>
      </w:r>
    </w:p>
    <w:p w:rsidR="008F2654" w:rsidRPr="00405605" w:rsidRDefault="008F2654" w:rsidP="00405605">
      <w:pPr>
        <w:spacing w:line="480" w:lineRule="auto"/>
        <w:rPr>
          <w:rFonts w:ascii="Times New Roman" w:hAnsi="Times New Roman" w:cs="Times New Roman"/>
          <w:sz w:val="24"/>
          <w:szCs w:val="24"/>
        </w:rPr>
      </w:pPr>
    </w:p>
    <w:p w:rsidR="00A22104" w:rsidRPr="00405605" w:rsidRDefault="00A22104" w:rsidP="00405605">
      <w:pPr>
        <w:spacing w:line="480" w:lineRule="auto"/>
        <w:rPr>
          <w:rFonts w:ascii="Times New Roman" w:hAnsi="Times New Roman" w:cs="Times New Roman"/>
          <w:sz w:val="24"/>
          <w:szCs w:val="24"/>
        </w:rPr>
      </w:pPr>
    </w:p>
    <w:p w:rsidR="008F2654" w:rsidRPr="00405605" w:rsidRDefault="008F2654" w:rsidP="00405605">
      <w:pPr>
        <w:spacing w:line="480" w:lineRule="auto"/>
        <w:rPr>
          <w:rFonts w:ascii="Times New Roman" w:hAnsi="Times New Roman" w:cs="Times New Roman"/>
          <w:b/>
          <w:sz w:val="24"/>
          <w:szCs w:val="24"/>
        </w:rPr>
      </w:pPr>
      <w:r w:rsidRPr="00405605">
        <w:rPr>
          <w:rFonts w:ascii="Times New Roman" w:hAnsi="Times New Roman" w:cs="Times New Roman"/>
          <w:b/>
          <w:sz w:val="24"/>
          <w:szCs w:val="24"/>
        </w:rPr>
        <w:lastRenderedPageBreak/>
        <w:t>The significance of the study</w:t>
      </w:r>
    </w:p>
    <w:p w:rsidR="008F2654" w:rsidRPr="00405605" w:rsidRDefault="008F2654"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 xml:space="preserve">Having a problem is one thing, but knowing that the situation exists is something different. Working on ways to provide solutions to the issue in consideration requires information concerning its nature. Demographic distribution is of paramount importance to the functioning of any nation. These studies provide valuable information regarding NIs and how the elderly patients are affected by the same. The types of NIs and their prevalence among this golden population </w:t>
      </w:r>
      <w:proofErr w:type="gramStart"/>
      <w:r w:rsidRPr="00405605">
        <w:rPr>
          <w:rFonts w:ascii="Times New Roman" w:hAnsi="Times New Roman" w:cs="Times New Roman"/>
          <w:sz w:val="24"/>
          <w:szCs w:val="24"/>
        </w:rPr>
        <w:t>is</w:t>
      </w:r>
      <w:proofErr w:type="gramEnd"/>
      <w:r w:rsidRPr="00405605">
        <w:rPr>
          <w:rFonts w:ascii="Times New Roman" w:hAnsi="Times New Roman" w:cs="Times New Roman"/>
          <w:sz w:val="24"/>
          <w:szCs w:val="24"/>
        </w:rPr>
        <w:t xml:space="preserve"> equally important in crafting correctional mechanisms. Clinically, the significance would be to pi-point the areas that are to credit for such infections and so aiding in the change of practice to limit the rate of contractions. It places emphasis on the procedures and ways of operation by clinicians while for the provision of high-value care.</w:t>
      </w:r>
    </w:p>
    <w:p w:rsidR="008F2654" w:rsidRPr="00405605" w:rsidRDefault="000D5EA8" w:rsidP="00405605">
      <w:pPr>
        <w:spacing w:line="480" w:lineRule="auto"/>
        <w:rPr>
          <w:rFonts w:ascii="Times New Roman" w:hAnsi="Times New Roman" w:cs="Times New Roman"/>
          <w:sz w:val="24"/>
          <w:szCs w:val="24"/>
        </w:rPr>
      </w:pPr>
      <w:r w:rsidRPr="00405605">
        <w:rPr>
          <w:rFonts w:ascii="Times New Roman" w:hAnsi="Times New Roman" w:cs="Times New Roman"/>
          <w:sz w:val="24"/>
          <w:szCs w:val="24"/>
        </w:rPr>
        <w:t>PICOT questions</w:t>
      </w:r>
    </w:p>
    <w:p w:rsidR="000D5EA8" w:rsidRPr="00405605" w:rsidRDefault="004E5D83" w:rsidP="00405605">
      <w:pPr>
        <w:pStyle w:val="ListParagraph"/>
        <w:numPr>
          <w:ilvl w:val="0"/>
          <w:numId w:val="1"/>
        </w:numPr>
        <w:spacing w:line="480" w:lineRule="auto"/>
        <w:rPr>
          <w:rFonts w:ascii="Times New Roman" w:hAnsi="Times New Roman" w:cs="Times New Roman"/>
        </w:rPr>
      </w:pPr>
      <w:r w:rsidRPr="00405605">
        <w:rPr>
          <w:rFonts w:ascii="Times New Roman" w:hAnsi="Times New Roman" w:cs="Times New Roman"/>
        </w:rPr>
        <w:t>What is the most common cause of NI infections in the Intensive Care Units?</w:t>
      </w:r>
    </w:p>
    <w:p w:rsidR="004E5D83" w:rsidRPr="00405605" w:rsidRDefault="004537C6" w:rsidP="00405605">
      <w:pPr>
        <w:pStyle w:val="ListParagraph"/>
        <w:spacing w:line="480" w:lineRule="auto"/>
        <w:rPr>
          <w:rFonts w:ascii="Times New Roman" w:hAnsi="Times New Roman" w:cs="Times New Roman"/>
        </w:rPr>
      </w:pPr>
      <w:r w:rsidRPr="00405605">
        <w:rPr>
          <w:rFonts w:ascii="Times New Roman" w:hAnsi="Times New Roman" w:cs="Times New Roman"/>
        </w:rPr>
        <w:t xml:space="preserve">Urinary catheters </w:t>
      </w:r>
    </w:p>
    <w:p w:rsidR="00DA2044" w:rsidRPr="00405605" w:rsidRDefault="00DA2044" w:rsidP="00405605">
      <w:pPr>
        <w:pStyle w:val="ListParagraph"/>
        <w:numPr>
          <w:ilvl w:val="0"/>
          <w:numId w:val="1"/>
        </w:numPr>
        <w:spacing w:line="480" w:lineRule="auto"/>
        <w:rPr>
          <w:rFonts w:ascii="Times New Roman" w:hAnsi="Times New Roman" w:cs="Times New Roman"/>
        </w:rPr>
      </w:pPr>
      <w:r w:rsidRPr="00405605">
        <w:rPr>
          <w:rFonts w:ascii="Times New Roman" w:hAnsi="Times New Roman" w:cs="Times New Roman"/>
        </w:rPr>
        <w:t>Among people who are 65 years or older, what is the most common NI?</w:t>
      </w:r>
    </w:p>
    <w:p w:rsidR="004E5D83" w:rsidRPr="00405605" w:rsidRDefault="004E5D83" w:rsidP="00405605">
      <w:pPr>
        <w:spacing w:line="480" w:lineRule="auto"/>
        <w:ind w:left="720"/>
        <w:rPr>
          <w:rFonts w:ascii="Times New Roman" w:hAnsi="Times New Roman" w:cs="Times New Roman"/>
          <w:sz w:val="24"/>
          <w:szCs w:val="24"/>
        </w:rPr>
      </w:pPr>
      <w:r w:rsidRPr="00405605">
        <w:rPr>
          <w:rFonts w:ascii="Times New Roman" w:hAnsi="Times New Roman" w:cs="Times New Roman"/>
          <w:sz w:val="24"/>
          <w:szCs w:val="24"/>
        </w:rPr>
        <w:t>Bloodstream infections are the most common infections with an estimate of 15 % of all the    nosocomial infections</w:t>
      </w:r>
    </w:p>
    <w:p w:rsidR="004E5D83" w:rsidRPr="00405605" w:rsidRDefault="00E869EF" w:rsidP="00405605">
      <w:pPr>
        <w:pStyle w:val="ListParagraph"/>
        <w:numPr>
          <w:ilvl w:val="0"/>
          <w:numId w:val="1"/>
        </w:numPr>
        <w:spacing w:line="480" w:lineRule="auto"/>
        <w:rPr>
          <w:rFonts w:ascii="Times New Roman" w:hAnsi="Times New Roman" w:cs="Times New Roman"/>
        </w:rPr>
      </w:pPr>
      <w:r w:rsidRPr="00405605">
        <w:rPr>
          <w:rFonts w:ascii="Times New Roman" w:hAnsi="Times New Roman" w:cs="Times New Roman"/>
        </w:rPr>
        <w:t>In elderly patients who are 65 or older, what are the chances of a nosocomial infection developing compared to an infection from a skilled nursing facility in a period of one week?</w:t>
      </w:r>
      <w:r w:rsidR="004E5D83" w:rsidRPr="00405605">
        <w:rPr>
          <w:rFonts w:ascii="Times New Roman" w:hAnsi="Times New Roman" w:cs="Times New Roman"/>
        </w:rPr>
        <w:t xml:space="preserve"> The chance</w:t>
      </w:r>
      <w:r w:rsidR="00101E10" w:rsidRPr="00405605">
        <w:rPr>
          <w:rFonts w:ascii="Times New Roman" w:hAnsi="Times New Roman" w:cs="Times New Roman"/>
        </w:rPr>
        <w:t>s</w:t>
      </w:r>
      <w:r w:rsidR="004E5D83" w:rsidRPr="00405605">
        <w:rPr>
          <w:rFonts w:ascii="Times New Roman" w:hAnsi="Times New Roman" w:cs="Times New Roman"/>
        </w:rPr>
        <w:t xml:space="preserve"> of contracting Nosocomial infections</w:t>
      </w:r>
      <w:r w:rsidR="00BB5A60" w:rsidRPr="00405605">
        <w:rPr>
          <w:rFonts w:ascii="Times New Roman" w:hAnsi="Times New Roman" w:cs="Times New Roman"/>
        </w:rPr>
        <w:t xml:space="preserve"> </w:t>
      </w:r>
      <w:r w:rsidR="00101E10" w:rsidRPr="00405605">
        <w:rPr>
          <w:rFonts w:ascii="Times New Roman" w:hAnsi="Times New Roman" w:cs="Times New Roman"/>
        </w:rPr>
        <w:t>is 75%</w:t>
      </w:r>
    </w:p>
    <w:p w:rsidR="004E5D83" w:rsidRPr="00405605" w:rsidRDefault="00E869EF" w:rsidP="00405605">
      <w:pPr>
        <w:pStyle w:val="ListParagraph"/>
        <w:numPr>
          <w:ilvl w:val="0"/>
          <w:numId w:val="1"/>
        </w:numPr>
        <w:spacing w:line="480" w:lineRule="auto"/>
        <w:rPr>
          <w:rFonts w:ascii="Times New Roman" w:hAnsi="Times New Roman" w:cs="Times New Roman"/>
        </w:rPr>
      </w:pPr>
      <w:r w:rsidRPr="00405605">
        <w:rPr>
          <w:rFonts w:ascii="Times New Roman" w:hAnsi="Times New Roman" w:cs="Times New Roman"/>
        </w:rPr>
        <w:t xml:space="preserve">What is the chance of an elderly person developing </w:t>
      </w:r>
      <w:r w:rsidR="006D2EEC" w:rsidRPr="00405605">
        <w:rPr>
          <w:rFonts w:ascii="Times New Roman" w:hAnsi="Times New Roman" w:cs="Times New Roman"/>
        </w:rPr>
        <w:t>pulmonary</w:t>
      </w:r>
      <w:r w:rsidR="007978C8" w:rsidRPr="00405605">
        <w:rPr>
          <w:rFonts w:ascii="Times New Roman" w:hAnsi="Times New Roman" w:cs="Times New Roman"/>
        </w:rPr>
        <w:t xml:space="preserve"> </w:t>
      </w:r>
      <w:r w:rsidR="004E5D83" w:rsidRPr="00405605">
        <w:rPr>
          <w:rFonts w:ascii="Times New Roman" w:hAnsi="Times New Roman" w:cs="Times New Roman"/>
        </w:rPr>
        <w:t>infections?</w:t>
      </w:r>
    </w:p>
    <w:p w:rsidR="004E5D83" w:rsidRPr="00405605" w:rsidRDefault="004E5D83" w:rsidP="00405605">
      <w:pPr>
        <w:pStyle w:val="ListParagraph"/>
        <w:spacing w:line="480" w:lineRule="auto"/>
        <w:rPr>
          <w:rFonts w:ascii="Times New Roman" w:hAnsi="Times New Roman" w:cs="Times New Roman"/>
        </w:rPr>
      </w:pPr>
      <w:r w:rsidRPr="00405605">
        <w:rPr>
          <w:rFonts w:ascii="Times New Roman" w:hAnsi="Times New Roman" w:cs="Times New Roman"/>
        </w:rPr>
        <w:t>The incidence rate is 5 per 1000 central-line days.</w:t>
      </w:r>
    </w:p>
    <w:p w:rsidR="00E952D7" w:rsidRPr="00405605" w:rsidRDefault="00E952D7" w:rsidP="00405605">
      <w:pPr>
        <w:spacing w:line="480" w:lineRule="auto"/>
        <w:rPr>
          <w:rFonts w:ascii="Times New Roman" w:hAnsi="Times New Roman" w:cs="Times New Roman"/>
          <w:sz w:val="24"/>
          <w:szCs w:val="24"/>
        </w:rPr>
      </w:pPr>
    </w:p>
    <w:p w:rsidR="00E952D7" w:rsidRPr="00405605" w:rsidRDefault="00E952D7" w:rsidP="00405605">
      <w:pPr>
        <w:spacing w:line="480" w:lineRule="auto"/>
        <w:jc w:val="center"/>
        <w:rPr>
          <w:rFonts w:ascii="Times New Roman" w:hAnsi="Times New Roman" w:cs="Times New Roman"/>
          <w:b/>
          <w:sz w:val="24"/>
          <w:szCs w:val="24"/>
        </w:rPr>
      </w:pPr>
      <w:bookmarkStart w:id="0" w:name="_GoBack"/>
      <w:bookmarkEnd w:id="0"/>
      <w:r w:rsidRPr="00405605">
        <w:rPr>
          <w:rFonts w:ascii="Times New Roman" w:hAnsi="Times New Roman" w:cs="Times New Roman"/>
          <w:b/>
          <w:sz w:val="24"/>
          <w:szCs w:val="24"/>
        </w:rPr>
        <w:lastRenderedPageBreak/>
        <w:t>References</w:t>
      </w:r>
    </w:p>
    <w:p w:rsidR="00405605" w:rsidRPr="00405605" w:rsidRDefault="00405605" w:rsidP="00405605">
      <w:pPr>
        <w:spacing w:line="360" w:lineRule="auto"/>
        <w:ind w:left="720" w:hanging="720"/>
        <w:rPr>
          <w:rFonts w:ascii="Times New Roman" w:hAnsi="Times New Roman" w:cs="Times New Roman"/>
          <w:color w:val="222222"/>
          <w:sz w:val="24"/>
          <w:szCs w:val="24"/>
          <w:shd w:val="clear" w:color="auto" w:fill="FFFFFF"/>
        </w:rPr>
      </w:pPr>
      <w:r w:rsidRPr="00405605">
        <w:rPr>
          <w:rFonts w:ascii="Times New Roman" w:hAnsi="Times New Roman" w:cs="Times New Roman"/>
          <w:color w:val="222222"/>
          <w:sz w:val="24"/>
          <w:szCs w:val="24"/>
          <w:shd w:val="clear" w:color="auto" w:fill="FFFFFF"/>
        </w:rPr>
        <w:t>Gaynes, R. P., Culver, D. H., Horan, T. C., Edwards, J. R., Richards, C., Tolson, J. S., &amp; National Nosocomial Infections Surveillance System. (2001). Surgical site infection (SSI) rates in the United States, 1992–1998: the National Nosocomial Infections Surveillance System basic SSI risk index. </w:t>
      </w:r>
      <w:r w:rsidRPr="00405605">
        <w:rPr>
          <w:rFonts w:ascii="Times New Roman" w:hAnsi="Times New Roman" w:cs="Times New Roman"/>
          <w:i/>
          <w:iCs/>
          <w:color w:val="222222"/>
          <w:sz w:val="24"/>
          <w:szCs w:val="24"/>
          <w:shd w:val="clear" w:color="auto" w:fill="FFFFFF"/>
        </w:rPr>
        <w:t>Clinical Infectious Diseases</w:t>
      </w:r>
      <w:r w:rsidRPr="00405605">
        <w:rPr>
          <w:rFonts w:ascii="Times New Roman" w:hAnsi="Times New Roman" w:cs="Times New Roman"/>
          <w:color w:val="222222"/>
          <w:sz w:val="24"/>
          <w:szCs w:val="24"/>
          <w:shd w:val="clear" w:color="auto" w:fill="FFFFFF"/>
        </w:rPr>
        <w:t>, </w:t>
      </w:r>
      <w:r w:rsidRPr="00405605">
        <w:rPr>
          <w:rFonts w:ascii="Times New Roman" w:hAnsi="Times New Roman" w:cs="Times New Roman"/>
          <w:i/>
          <w:iCs/>
          <w:color w:val="222222"/>
          <w:sz w:val="24"/>
          <w:szCs w:val="24"/>
          <w:shd w:val="clear" w:color="auto" w:fill="FFFFFF"/>
        </w:rPr>
        <w:t>33</w:t>
      </w:r>
      <w:r w:rsidRPr="00405605">
        <w:rPr>
          <w:rFonts w:ascii="Times New Roman" w:hAnsi="Times New Roman" w:cs="Times New Roman"/>
          <w:color w:val="222222"/>
          <w:sz w:val="24"/>
          <w:szCs w:val="24"/>
          <w:shd w:val="clear" w:color="auto" w:fill="FFFFFF"/>
        </w:rPr>
        <w:t>(Supplement_2), S69-S77.</w:t>
      </w:r>
    </w:p>
    <w:p w:rsidR="00405605" w:rsidRPr="00405605" w:rsidRDefault="00405605" w:rsidP="00405605">
      <w:pPr>
        <w:spacing w:line="360" w:lineRule="auto"/>
        <w:ind w:left="720" w:hanging="720"/>
        <w:rPr>
          <w:rFonts w:ascii="Times New Roman" w:hAnsi="Times New Roman" w:cs="Times New Roman"/>
          <w:color w:val="222222"/>
          <w:sz w:val="24"/>
          <w:szCs w:val="24"/>
          <w:shd w:val="clear" w:color="auto" w:fill="FFFFFF"/>
        </w:rPr>
      </w:pPr>
      <w:proofErr w:type="gramStart"/>
      <w:r w:rsidRPr="00405605">
        <w:rPr>
          <w:rFonts w:ascii="Times New Roman" w:hAnsi="Times New Roman" w:cs="Times New Roman"/>
          <w:color w:val="222222"/>
          <w:sz w:val="24"/>
          <w:szCs w:val="24"/>
          <w:shd w:val="clear" w:color="auto" w:fill="FFFFFF"/>
        </w:rPr>
        <w:t>Raymond, J., Aujard, Y., &amp; European Study Group.</w:t>
      </w:r>
      <w:proofErr w:type="gramEnd"/>
      <w:r w:rsidRPr="00405605">
        <w:rPr>
          <w:rFonts w:ascii="Times New Roman" w:hAnsi="Times New Roman" w:cs="Times New Roman"/>
          <w:color w:val="222222"/>
          <w:sz w:val="24"/>
          <w:szCs w:val="24"/>
          <w:shd w:val="clear" w:color="auto" w:fill="FFFFFF"/>
        </w:rPr>
        <w:t xml:space="preserve"> (2000). Nosocomial infections in pediatric patients a European, multicenter prospective study. </w:t>
      </w:r>
      <w:r w:rsidRPr="00405605">
        <w:rPr>
          <w:rFonts w:ascii="Times New Roman" w:hAnsi="Times New Roman" w:cs="Times New Roman"/>
          <w:i/>
          <w:iCs/>
          <w:color w:val="222222"/>
          <w:sz w:val="24"/>
          <w:szCs w:val="24"/>
          <w:shd w:val="clear" w:color="auto" w:fill="FFFFFF"/>
        </w:rPr>
        <w:t>Infection Control &amp; Hospital Epidemiology</w:t>
      </w:r>
      <w:r w:rsidRPr="00405605">
        <w:rPr>
          <w:rFonts w:ascii="Times New Roman" w:hAnsi="Times New Roman" w:cs="Times New Roman"/>
          <w:color w:val="222222"/>
          <w:sz w:val="24"/>
          <w:szCs w:val="24"/>
          <w:shd w:val="clear" w:color="auto" w:fill="FFFFFF"/>
        </w:rPr>
        <w:t>, </w:t>
      </w:r>
      <w:r w:rsidRPr="00405605">
        <w:rPr>
          <w:rFonts w:ascii="Times New Roman" w:hAnsi="Times New Roman" w:cs="Times New Roman"/>
          <w:i/>
          <w:iCs/>
          <w:color w:val="222222"/>
          <w:sz w:val="24"/>
          <w:szCs w:val="24"/>
          <w:shd w:val="clear" w:color="auto" w:fill="FFFFFF"/>
        </w:rPr>
        <w:t>21</w:t>
      </w:r>
      <w:r w:rsidRPr="00405605">
        <w:rPr>
          <w:rFonts w:ascii="Times New Roman" w:hAnsi="Times New Roman" w:cs="Times New Roman"/>
          <w:color w:val="222222"/>
          <w:sz w:val="24"/>
          <w:szCs w:val="24"/>
          <w:shd w:val="clear" w:color="auto" w:fill="FFFFFF"/>
        </w:rPr>
        <w:t>(4), 260-263.</w:t>
      </w:r>
    </w:p>
    <w:p w:rsidR="00405605" w:rsidRPr="00405605" w:rsidRDefault="00405605" w:rsidP="00405605">
      <w:pPr>
        <w:spacing w:line="360" w:lineRule="auto"/>
        <w:ind w:left="720" w:hanging="720"/>
        <w:rPr>
          <w:rFonts w:ascii="Times New Roman" w:hAnsi="Times New Roman" w:cs="Times New Roman"/>
          <w:color w:val="222222"/>
          <w:sz w:val="24"/>
          <w:szCs w:val="24"/>
          <w:shd w:val="clear" w:color="auto" w:fill="FFFFFF"/>
        </w:rPr>
      </w:pPr>
      <w:proofErr w:type="gramStart"/>
      <w:r w:rsidRPr="00405605">
        <w:rPr>
          <w:rFonts w:ascii="Times New Roman" w:hAnsi="Times New Roman" w:cs="Times New Roman"/>
          <w:color w:val="222222"/>
          <w:sz w:val="24"/>
          <w:szCs w:val="24"/>
          <w:shd w:val="clear" w:color="auto" w:fill="FFFFFF"/>
        </w:rPr>
        <w:t>Richards, M. J., Edwards, J. R., Culver, D. H., Gaynes, R. P., &amp; National Nosocomial Infections Surveillance System.</w:t>
      </w:r>
      <w:proofErr w:type="gramEnd"/>
      <w:r w:rsidRPr="00405605">
        <w:rPr>
          <w:rFonts w:ascii="Times New Roman" w:hAnsi="Times New Roman" w:cs="Times New Roman"/>
          <w:color w:val="222222"/>
          <w:sz w:val="24"/>
          <w:szCs w:val="24"/>
          <w:shd w:val="clear" w:color="auto" w:fill="FFFFFF"/>
        </w:rPr>
        <w:t xml:space="preserve"> (2000). Nosocomial infections in combined medical-surgical intensive care units in the United States. </w:t>
      </w:r>
      <w:r w:rsidRPr="00405605">
        <w:rPr>
          <w:rFonts w:ascii="Times New Roman" w:hAnsi="Times New Roman" w:cs="Times New Roman"/>
          <w:i/>
          <w:iCs/>
          <w:color w:val="222222"/>
          <w:sz w:val="24"/>
          <w:szCs w:val="24"/>
          <w:shd w:val="clear" w:color="auto" w:fill="FFFFFF"/>
        </w:rPr>
        <w:t>Infection Control &amp; Hospital Epidemiology</w:t>
      </w:r>
      <w:r w:rsidRPr="00405605">
        <w:rPr>
          <w:rFonts w:ascii="Times New Roman" w:hAnsi="Times New Roman" w:cs="Times New Roman"/>
          <w:color w:val="222222"/>
          <w:sz w:val="24"/>
          <w:szCs w:val="24"/>
          <w:shd w:val="clear" w:color="auto" w:fill="FFFFFF"/>
        </w:rPr>
        <w:t>, </w:t>
      </w:r>
      <w:r w:rsidRPr="00405605">
        <w:rPr>
          <w:rFonts w:ascii="Times New Roman" w:hAnsi="Times New Roman" w:cs="Times New Roman"/>
          <w:i/>
          <w:iCs/>
          <w:color w:val="222222"/>
          <w:sz w:val="24"/>
          <w:szCs w:val="24"/>
          <w:shd w:val="clear" w:color="auto" w:fill="FFFFFF"/>
        </w:rPr>
        <w:t>21</w:t>
      </w:r>
      <w:r w:rsidRPr="00405605">
        <w:rPr>
          <w:rFonts w:ascii="Times New Roman" w:hAnsi="Times New Roman" w:cs="Times New Roman"/>
          <w:color w:val="222222"/>
          <w:sz w:val="24"/>
          <w:szCs w:val="24"/>
          <w:shd w:val="clear" w:color="auto" w:fill="FFFFFF"/>
        </w:rPr>
        <w:t>(8), 510-515.</w:t>
      </w:r>
    </w:p>
    <w:p w:rsidR="00405605" w:rsidRPr="00405605" w:rsidRDefault="00405605" w:rsidP="00405605">
      <w:pPr>
        <w:spacing w:line="360" w:lineRule="auto"/>
        <w:ind w:left="720" w:hanging="720"/>
        <w:rPr>
          <w:rFonts w:ascii="Times New Roman" w:hAnsi="Times New Roman" w:cs="Times New Roman"/>
          <w:color w:val="222222"/>
          <w:sz w:val="24"/>
          <w:szCs w:val="24"/>
          <w:shd w:val="clear" w:color="auto" w:fill="FFFFFF"/>
        </w:rPr>
      </w:pPr>
      <w:r w:rsidRPr="00405605">
        <w:rPr>
          <w:rFonts w:ascii="Times New Roman" w:hAnsi="Times New Roman" w:cs="Times New Roman"/>
          <w:color w:val="222222"/>
          <w:sz w:val="24"/>
          <w:szCs w:val="24"/>
          <w:shd w:val="clear" w:color="auto" w:fill="FFFFFF"/>
        </w:rPr>
        <w:t>Vincent, J. L. (2003). Nosocomial infections in adult intensive-care units. </w:t>
      </w:r>
      <w:r w:rsidRPr="00405605">
        <w:rPr>
          <w:rFonts w:ascii="Times New Roman" w:hAnsi="Times New Roman" w:cs="Times New Roman"/>
          <w:i/>
          <w:iCs/>
          <w:color w:val="222222"/>
          <w:sz w:val="24"/>
          <w:szCs w:val="24"/>
          <w:shd w:val="clear" w:color="auto" w:fill="FFFFFF"/>
        </w:rPr>
        <w:t>The lancet</w:t>
      </w:r>
      <w:r w:rsidRPr="00405605">
        <w:rPr>
          <w:rFonts w:ascii="Times New Roman" w:hAnsi="Times New Roman" w:cs="Times New Roman"/>
          <w:color w:val="222222"/>
          <w:sz w:val="24"/>
          <w:szCs w:val="24"/>
          <w:shd w:val="clear" w:color="auto" w:fill="FFFFFF"/>
        </w:rPr>
        <w:t>, </w:t>
      </w:r>
      <w:r w:rsidRPr="00405605">
        <w:rPr>
          <w:rFonts w:ascii="Times New Roman" w:hAnsi="Times New Roman" w:cs="Times New Roman"/>
          <w:i/>
          <w:iCs/>
          <w:color w:val="222222"/>
          <w:sz w:val="24"/>
          <w:szCs w:val="24"/>
          <w:shd w:val="clear" w:color="auto" w:fill="FFFFFF"/>
        </w:rPr>
        <w:t>361</w:t>
      </w:r>
      <w:r w:rsidRPr="00405605">
        <w:rPr>
          <w:rFonts w:ascii="Times New Roman" w:hAnsi="Times New Roman" w:cs="Times New Roman"/>
          <w:color w:val="222222"/>
          <w:sz w:val="24"/>
          <w:szCs w:val="24"/>
          <w:shd w:val="clear" w:color="auto" w:fill="FFFFFF"/>
        </w:rPr>
        <w:t>(9374), 2068-2077.</w:t>
      </w:r>
    </w:p>
    <w:p w:rsidR="00405605" w:rsidRPr="00405605" w:rsidRDefault="00405605" w:rsidP="00405605">
      <w:pPr>
        <w:spacing w:line="360" w:lineRule="auto"/>
        <w:ind w:left="720" w:hanging="720"/>
        <w:rPr>
          <w:rFonts w:ascii="Times New Roman" w:hAnsi="Times New Roman" w:cs="Times New Roman"/>
          <w:color w:val="222222"/>
          <w:sz w:val="24"/>
          <w:szCs w:val="24"/>
          <w:shd w:val="clear" w:color="auto" w:fill="FFFFFF"/>
        </w:rPr>
      </w:pPr>
      <w:proofErr w:type="gramStart"/>
      <w:r w:rsidRPr="00405605">
        <w:rPr>
          <w:rFonts w:ascii="Times New Roman" w:hAnsi="Times New Roman" w:cs="Times New Roman"/>
          <w:color w:val="222222"/>
          <w:sz w:val="24"/>
          <w:szCs w:val="24"/>
          <w:shd w:val="clear" w:color="auto" w:fill="FFFFFF"/>
        </w:rPr>
        <w:t>Weinstein, R. A., Gaynes, R., Edwards, J. R., &amp; National Nosocomial Infections Surveillance System.</w:t>
      </w:r>
      <w:proofErr w:type="gramEnd"/>
      <w:r w:rsidRPr="00405605">
        <w:rPr>
          <w:rFonts w:ascii="Times New Roman" w:hAnsi="Times New Roman" w:cs="Times New Roman"/>
          <w:color w:val="222222"/>
          <w:sz w:val="24"/>
          <w:szCs w:val="24"/>
          <w:shd w:val="clear" w:color="auto" w:fill="FFFFFF"/>
        </w:rPr>
        <w:t xml:space="preserve"> (2005). Overview of nosocomial infections caused by gram-negative bacilli. </w:t>
      </w:r>
      <w:r w:rsidRPr="00405605">
        <w:rPr>
          <w:rFonts w:ascii="Times New Roman" w:hAnsi="Times New Roman" w:cs="Times New Roman"/>
          <w:i/>
          <w:iCs/>
          <w:color w:val="222222"/>
          <w:sz w:val="24"/>
          <w:szCs w:val="24"/>
          <w:shd w:val="clear" w:color="auto" w:fill="FFFFFF"/>
        </w:rPr>
        <w:t>Clinical infectious diseases</w:t>
      </w:r>
      <w:r w:rsidRPr="00405605">
        <w:rPr>
          <w:rFonts w:ascii="Times New Roman" w:hAnsi="Times New Roman" w:cs="Times New Roman"/>
          <w:color w:val="222222"/>
          <w:sz w:val="24"/>
          <w:szCs w:val="24"/>
          <w:shd w:val="clear" w:color="auto" w:fill="FFFFFF"/>
        </w:rPr>
        <w:t>, </w:t>
      </w:r>
      <w:r w:rsidRPr="00405605">
        <w:rPr>
          <w:rFonts w:ascii="Times New Roman" w:hAnsi="Times New Roman" w:cs="Times New Roman"/>
          <w:i/>
          <w:iCs/>
          <w:color w:val="222222"/>
          <w:sz w:val="24"/>
          <w:szCs w:val="24"/>
          <w:shd w:val="clear" w:color="auto" w:fill="FFFFFF"/>
        </w:rPr>
        <w:t>41</w:t>
      </w:r>
      <w:r w:rsidRPr="00405605">
        <w:rPr>
          <w:rFonts w:ascii="Times New Roman" w:hAnsi="Times New Roman" w:cs="Times New Roman"/>
          <w:color w:val="222222"/>
          <w:sz w:val="24"/>
          <w:szCs w:val="24"/>
          <w:shd w:val="clear" w:color="auto" w:fill="FFFFFF"/>
        </w:rPr>
        <w:t>(6), 848-854.</w:t>
      </w:r>
    </w:p>
    <w:p w:rsidR="0088047E" w:rsidRPr="00405605" w:rsidRDefault="0088047E" w:rsidP="00405605">
      <w:pPr>
        <w:spacing w:line="480" w:lineRule="auto"/>
        <w:rPr>
          <w:rFonts w:ascii="Times New Roman" w:hAnsi="Times New Roman" w:cs="Times New Roman"/>
          <w:sz w:val="24"/>
          <w:szCs w:val="24"/>
        </w:rPr>
      </w:pPr>
    </w:p>
    <w:sectPr w:rsidR="0088047E" w:rsidRPr="00405605" w:rsidSect="002309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5F3F" w:rsidRDefault="004C5F3F" w:rsidP="00230923">
      <w:pPr>
        <w:spacing w:after="0" w:line="240" w:lineRule="auto"/>
      </w:pPr>
      <w:r>
        <w:separator/>
      </w:r>
    </w:p>
  </w:endnote>
  <w:endnote w:type="continuationSeparator" w:id="0">
    <w:p w:rsidR="004C5F3F" w:rsidRDefault="004C5F3F" w:rsidP="002309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5F3F" w:rsidRDefault="004C5F3F" w:rsidP="00230923">
      <w:pPr>
        <w:spacing w:after="0" w:line="240" w:lineRule="auto"/>
      </w:pPr>
      <w:r>
        <w:separator/>
      </w:r>
    </w:p>
  </w:footnote>
  <w:footnote w:type="continuationSeparator" w:id="0">
    <w:p w:rsidR="004C5F3F" w:rsidRDefault="004C5F3F" w:rsidP="002309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8174661"/>
      <w:docPartObj>
        <w:docPartGallery w:val="Page Numbers (Top of Page)"/>
        <w:docPartUnique/>
      </w:docPartObj>
    </w:sdtPr>
    <w:sdtEndPr>
      <w:rPr>
        <w:rFonts w:ascii="Times New Roman" w:hAnsi="Times New Roman" w:cs="Times New Roman"/>
        <w:noProof/>
        <w:sz w:val="24"/>
        <w:szCs w:val="24"/>
      </w:rPr>
    </w:sdtEndPr>
    <w:sdtContent>
      <w:p w:rsidR="00230923" w:rsidRPr="00230923" w:rsidRDefault="00230923">
        <w:pPr>
          <w:pStyle w:val="Header"/>
          <w:jc w:val="right"/>
          <w:rPr>
            <w:rFonts w:ascii="Times New Roman" w:hAnsi="Times New Roman" w:cs="Times New Roman"/>
            <w:sz w:val="24"/>
            <w:szCs w:val="24"/>
          </w:rPr>
        </w:pPr>
        <w:r w:rsidRPr="00230923">
          <w:rPr>
            <w:rFonts w:ascii="Times New Roman" w:hAnsi="Times New Roman" w:cs="Times New Roman"/>
            <w:sz w:val="24"/>
            <w:szCs w:val="24"/>
          </w:rPr>
          <w:t>SUMMARY OF QUANTITATIVE AND QUALITATIVE STUDIES</w:t>
        </w:r>
        <w:r>
          <w:rPr>
            <w:rFonts w:ascii="Times New Roman" w:hAnsi="Times New Roman" w:cs="Times New Roman"/>
            <w:sz w:val="24"/>
            <w:szCs w:val="24"/>
          </w:rPr>
          <w:t xml:space="preserve">                                        </w:t>
        </w:r>
        <w:r w:rsidRPr="00230923">
          <w:rPr>
            <w:rFonts w:ascii="Times New Roman" w:hAnsi="Times New Roman" w:cs="Times New Roman"/>
            <w:sz w:val="24"/>
            <w:szCs w:val="24"/>
          </w:rPr>
          <w:t xml:space="preserve"> </w:t>
        </w:r>
        <w:r w:rsidR="005E7DE1" w:rsidRPr="00230923">
          <w:rPr>
            <w:rFonts w:ascii="Times New Roman" w:hAnsi="Times New Roman" w:cs="Times New Roman"/>
            <w:sz w:val="24"/>
            <w:szCs w:val="24"/>
          </w:rPr>
          <w:fldChar w:fldCharType="begin"/>
        </w:r>
        <w:r w:rsidRPr="00230923">
          <w:rPr>
            <w:rFonts w:ascii="Times New Roman" w:hAnsi="Times New Roman" w:cs="Times New Roman"/>
            <w:sz w:val="24"/>
            <w:szCs w:val="24"/>
          </w:rPr>
          <w:instrText xml:space="preserve"> PAGE   \* MERGEFORMAT </w:instrText>
        </w:r>
        <w:r w:rsidR="005E7DE1" w:rsidRPr="00230923">
          <w:rPr>
            <w:rFonts w:ascii="Times New Roman" w:hAnsi="Times New Roman" w:cs="Times New Roman"/>
            <w:sz w:val="24"/>
            <w:szCs w:val="24"/>
          </w:rPr>
          <w:fldChar w:fldCharType="separate"/>
        </w:r>
        <w:r w:rsidR="00405605">
          <w:rPr>
            <w:rFonts w:ascii="Times New Roman" w:hAnsi="Times New Roman" w:cs="Times New Roman"/>
            <w:noProof/>
            <w:sz w:val="24"/>
            <w:szCs w:val="24"/>
          </w:rPr>
          <w:t>8</w:t>
        </w:r>
        <w:r w:rsidR="005E7DE1" w:rsidRPr="00230923">
          <w:rPr>
            <w:rFonts w:ascii="Times New Roman" w:hAnsi="Times New Roman" w:cs="Times New Roman"/>
            <w:noProof/>
            <w:sz w:val="24"/>
            <w:szCs w:val="24"/>
          </w:rPr>
          <w:fldChar w:fldCharType="end"/>
        </w:r>
      </w:p>
    </w:sdtContent>
  </w:sdt>
  <w:p w:rsidR="00230923" w:rsidRDefault="002309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923" w:rsidRPr="00405605" w:rsidRDefault="00230923">
    <w:pPr>
      <w:pStyle w:val="Header"/>
      <w:rPr>
        <w:rFonts w:ascii="Times New Roman" w:hAnsi="Times New Roman" w:cs="Times New Roman"/>
        <w:sz w:val="24"/>
        <w:szCs w:val="24"/>
      </w:rPr>
    </w:pPr>
    <w:r w:rsidRPr="00405605">
      <w:rPr>
        <w:rFonts w:ascii="Times New Roman" w:hAnsi="Times New Roman" w:cs="Times New Roman"/>
        <w:sz w:val="24"/>
        <w:szCs w:val="24"/>
      </w:rPr>
      <w:t>Running head: SUMMARY O</w:t>
    </w:r>
    <w:r w:rsidR="00405605" w:rsidRPr="00405605">
      <w:rPr>
        <w:rFonts w:ascii="Times New Roman" w:hAnsi="Times New Roman" w:cs="Times New Roman"/>
        <w:sz w:val="24"/>
        <w:szCs w:val="24"/>
      </w:rPr>
      <w:t>F</w:t>
    </w:r>
    <w:r w:rsidRPr="00405605">
      <w:rPr>
        <w:rFonts w:ascii="Times New Roman" w:hAnsi="Times New Roman" w:cs="Times New Roman"/>
        <w:sz w:val="24"/>
        <w:szCs w:val="24"/>
      </w:rPr>
      <w:t xml:space="preserve"> QUALITATIVE AND QUANTITATIVE STUDIES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24AFD"/>
    <w:multiLevelType w:val="hybridMultilevel"/>
    <w:tmpl w:val="FA0C2D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E27186"/>
    <w:multiLevelType w:val="hybridMultilevel"/>
    <w:tmpl w:val="FA9E12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30923"/>
    <w:rsid w:val="000D5EA8"/>
    <w:rsid w:val="00101E10"/>
    <w:rsid w:val="001D185D"/>
    <w:rsid w:val="00230923"/>
    <w:rsid w:val="003D48D5"/>
    <w:rsid w:val="00405605"/>
    <w:rsid w:val="004537C6"/>
    <w:rsid w:val="004C5F3F"/>
    <w:rsid w:val="004E5D83"/>
    <w:rsid w:val="005E7DE1"/>
    <w:rsid w:val="006D0989"/>
    <w:rsid w:val="006D2EEC"/>
    <w:rsid w:val="007978C8"/>
    <w:rsid w:val="007D663B"/>
    <w:rsid w:val="007E5865"/>
    <w:rsid w:val="0082770B"/>
    <w:rsid w:val="0088047E"/>
    <w:rsid w:val="008F2654"/>
    <w:rsid w:val="008F6545"/>
    <w:rsid w:val="00A22104"/>
    <w:rsid w:val="00B766E3"/>
    <w:rsid w:val="00BB5A60"/>
    <w:rsid w:val="00DA2044"/>
    <w:rsid w:val="00E27363"/>
    <w:rsid w:val="00E869EF"/>
    <w:rsid w:val="00E952D7"/>
    <w:rsid w:val="00F16056"/>
    <w:rsid w:val="00F83F1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DE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923"/>
  </w:style>
  <w:style w:type="paragraph" w:styleId="Footer">
    <w:name w:val="footer"/>
    <w:basedOn w:val="Normal"/>
    <w:link w:val="FooterChar"/>
    <w:uiPriority w:val="99"/>
    <w:unhideWhenUsed/>
    <w:rsid w:val="00230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923"/>
  </w:style>
  <w:style w:type="paragraph" w:styleId="ListParagraph">
    <w:name w:val="List Paragraph"/>
    <w:basedOn w:val="Normal"/>
    <w:uiPriority w:val="34"/>
    <w:qFormat/>
    <w:rsid w:val="008F2654"/>
    <w:pPr>
      <w:spacing w:after="0" w:line="240" w:lineRule="auto"/>
      <w:ind w:left="720"/>
      <w:contextualSpacing/>
    </w:pPr>
    <w:rPr>
      <w:rFonts w:eastAsiaTheme="minorEastAsia"/>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09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0923"/>
  </w:style>
  <w:style w:type="paragraph" w:styleId="Footer">
    <w:name w:val="footer"/>
    <w:basedOn w:val="Normal"/>
    <w:link w:val="FooterChar"/>
    <w:uiPriority w:val="99"/>
    <w:unhideWhenUsed/>
    <w:rsid w:val="002309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0923"/>
  </w:style>
  <w:style w:type="paragraph" w:styleId="ListParagraph">
    <w:name w:val="List Paragraph"/>
    <w:basedOn w:val="Normal"/>
    <w:uiPriority w:val="34"/>
    <w:qFormat/>
    <w:rsid w:val="008F2654"/>
    <w:pPr>
      <w:spacing w:after="0" w:line="240" w:lineRule="auto"/>
      <w:ind w:left="720"/>
      <w:contextualSpacing/>
    </w:pPr>
    <w:rPr>
      <w:rFonts w:eastAsiaTheme="minorEastAsia"/>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1707</Words>
  <Characters>9731</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2018-03-12T04:23:00Z</dcterms:created>
  <dcterms:modified xsi:type="dcterms:W3CDTF">2018-03-12T04:23:00Z</dcterms:modified>
</cp:coreProperties>
</file>